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009" w:rsidRDefault="00DE2009" w:rsidP="00DE2009">
      <w:pPr>
        <w:ind w:firstLine="720"/>
        <w:jc w:val="right"/>
        <w:rPr>
          <w:b/>
          <w:sz w:val="24"/>
          <w:szCs w:val="24"/>
          <w:lang w:bidi="ar-SA"/>
        </w:rPr>
      </w:pPr>
      <w:bookmarkStart w:id="0" w:name="_Toc118726611"/>
      <w:bookmarkEnd w:id="0"/>
      <w:r>
        <w:rPr>
          <w:b/>
          <w:sz w:val="24"/>
          <w:szCs w:val="24"/>
        </w:rPr>
        <w:t>Приложение 1</w:t>
      </w:r>
    </w:p>
    <w:p w:rsidR="00DE2009" w:rsidRDefault="00DE2009" w:rsidP="00DE2009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основной образовательной программе</w:t>
      </w:r>
    </w:p>
    <w:p w:rsidR="00DE2009" w:rsidRDefault="00DE2009" w:rsidP="00DE2009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среднего общего образования, </w:t>
      </w:r>
    </w:p>
    <w:p w:rsidR="00DE2009" w:rsidRDefault="00DE2009" w:rsidP="00DE2009">
      <w:pPr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утвержденной приказом от 29.08.2025 №159</w:t>
      </w: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DE2009" w:rsidRDefault="00DE2009" w:rsidP="00DE2009">
      <w:pPr>
        <w:ind w:firstLine="720"/>
        <w:jc w:val="center"/>
        <w:rPr>
          <w:b/>
          <w:sz w:val="24"/>
          <w:szCs w:val="24"/>
        </w:rPr>
      </w:pPr>
    </w:p>
    <w:p w:rsidR="007A1DB3" w:rsidRPr="007A1DB3" w:rsidRDefault="007A1DB3" w:rsidP="007A1DB3">
      <w:pPr>
        <w:widowControl/>
        <w:adjustRightInd w:val="0"/>
        <w:jc w:val="right"/>
        <w:rPr>
          <w:rFonts w:eastAsia="Calibri"/>
          <w:sz w:val="24"/>
          <w:szCs w:val="24"/>
          <w:lang w:eastAsia="en-US" w:bidi="ar-SA"/>
        </w:rPr>
      </w:pPr>
    </w:p>
    <w:p w:rsidR="007A1DB3" w:rsidRPr="007A1DB3" w:rsidRDefault="007A1DB3" w:rsidP="007A1DB3">
      <w:pPr>
        <w:widowControl/>
        <w:adjustRightInd w:val="0"/>
        <w:rPr>
          <w:rFonts w:eastAsia="Calibri"/>
          <w:sz w:val="24"/>
          <w:szCs w:val="24"/>
          <w:lang w:eastAsia="en-US" w:bidi="ar-SA"/>
        </w:rPr>
      </w:pPr>
    </w:p>
    <w:p w:rsidR="007A1DB3" w:rsidRP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sz w:val="28"/>
          <w:szCs w:val="28"/>
          <w:lang w:eastAsia="en-US" w:bidi="ar-SA"/>
        </w:rPr>
      </w:pPr>
      <w:r w:rsidRPr="007A1DB3">
        <w:rPr>
          <w:rFonts w:eastAsia="Calibri"/>
          <w:sz w:val="28"/>
          <w:szCs w:val="28"/>
          <w:lang w:eastAsia="en-US" w:bidi="ar-SA"/>
        </w:rPr>
        <w:t xml:space="preserve">Рабочая программа </w:t>
      </w:r>
      <w:r w:rsidR="00DE2009">
        <w:rPr>
          <w:rFonts w:eastAsia="Calibri"/>
          <w:sz w:val="28"/>
          <w:szCs w:val="28"/>
          <w:lang w:eastAsia="en-US" w:bidi="ar-SA"/>
        </w:rPr>
        <w:t xml:space="preserve">учебного </w:t>
      </w:r>
      <w:r w:rsidRPr="007A1DB3">
        <w:rPr>
          <w:rFonts w:eastAsia="Calibri"/>
          <w:sz w:val="28"/>
          <w:szCs w:val="28"/>
          <w:lang w:eastAsia="en-US" w:bidi="ar-SA"/>
        </w:rPr>
        <w:t xml:space="preserve">курса </w:t>
      </w:r>
    </w:p>
    <w:p w:rsidR="007A1DB3" w:rsidRP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sz w:val="28"/>
          <w:szCs w:val="28"/>
          <w:lang w:eastAsia="en-US" w:bidi="ar-SA"/>
        </w:rPr>
      </w:pPr>
      <w:r w:rsidRPr="007A1DB3">
        <w:rPr>
          <w:rFonts w:eastAsia="Calibri"/>
          <w:sz w:val="28"/>
          <w:szCs w:val="28"/>
          <w:lang w:eastAsia="en-US" w:bidi="ar-SA"/>
        </w:rPr>
        <w:t>«</w:t>
      </w:r>
      <w:r>
        <w:rPr>
          <w:rFonts w:eastAsia="Calibri"/>
          <w:sz w:val="28"/>
          <w:szCs w:val="28"/>
          <w:lang w:eastAsia="en-US" w:bidi="ar-SA"/>
        </w:rPr>
        <w:t>Индивидуальный проект</w:t>
      </w:r>
      <w:r w:rsidRPr="007A1DB3">
        <w:rPr>
          <w:rFonts w:eastAsia="Calibri"/>
          <w:sz w:val="28"/>
          <w:szCs w:val="28"/>
          <w:lang w:eastAsia="en-US" w:bidi="ar-SA"/>
        </w:rPr>
        <w:t>»</w:t>
      </w:r>
    </w:p>
    <w:p w:rsidR="007A1DB3" w:rsidRP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sz w:val="28"/>
          <w:szCs w:val="28"/>
          <w:lang w:eastAsia="en-US" w:bidi="ar-SA"/>
        </w:rPr>
      </w:pPr>
    </w:p>
    <w:p w:rsidR="007A1DB3" w:rsidRP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sz w:val="28"/>
          <w:szCs w:val="28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7A1DB3" w:rsidRDefault="007A1DB3" w:rsidP="007A1DB3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i/>
          <w:sz w:val="20"/>
          <w:szCs w:val="20"/>
          <w:lang w:eastAsia="en-US" w:bidi="ar-SA"/>
        </w:rPr>
      </w:pPr>
    </w:p>
    <w:p w:rsidR="00614C05" w:rsidRDefault="00614C05" w:rsidP="000F38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284" w:firstLine="709"/>
        <w:jc w:val="center"/>
        <w:rPr>
          <w:rStyle w:val="fontstyle01"/>
          <w:sz w:val="24"/>
          <w:szCs w:val="24"/>
        </w:rPr>
      </w:pPr>
    </w:p>
    <w:p w:rsidR="007A1DB3" w:rsidRPr="000F38E3" w:rsidRDefault="000F38E3" w:rsidP="00614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firstLine="709"/>
        <w:jc w:val="center"/>
        <w:rPr>
          <w:sz w:val="24"/>
          <w:szCs w:val="24"/>
        </w:rPr>
      </w:pPr>
      <w:r w:rsidRPr="000F38E3">
        <w:rPr>
          <w:rStyle w:val="fontstyle01"/>
          <w:sz w:val="24"/>
          <w:szCs w:val="24"/>
        </w:rPr>
        <w:t>ПЛАНИРУЕМЫЕ РЕЗУЛЬТАТЫ ОСВОЕНИЯ ПРОГРАММЫ ПО ВНЕУРОЧНОЙ ДЕЯТЕЛЬНОСТИ.</w:t>
      </w:r>
    </w:p>
    <w:p w:rsidR="009D491E" w:rsidRPr="003E6F1D" w:rsidRDefault="009D491E" w:rsidP="00614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3E6F1D">
        <w:rPr>
          <w:b/>
          <w:sz w:val="28"/>
          <w:szCs w:val="28"/>
        </w:rPr>
        <w:t xml:space="preserve">Личностные, </w:t>
      </w:r>
      <w:proofErr w:type="spellStart"/>
      <w:r w:rsidRPr="003E6F1D">
        <w:rPr>
          <w:b/>
          <w:sz w:val="28"/>
          <w:szCs w:val="28"/>
        </w:rPr>
        <w:t>метапредметные</w:t>
      </w:r>
      <w:proofErr w:type="spellEnd"/>
      <w:r w:rsidRPr="003E6F1D">
        <w:rPr>
          <w:b/>
          <w:sz w:val="28"/>
          <w:szCs w:val="28"/>
        </w:rPr>
        <w:t xml:space="preserve"> и предметные результаты освоения учебного предмета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b/>
          <w:i/>
          <w:sz w:val="28"/>
          <w:szCs w:val="28"/>
        </w:rPr>
        <w:t> Личностные результаты</w:t>
      </w:r>
      <w:r w:rsidRPr="003E6F1D">
        <w:rPr>
          <w:sz w:val="28"/>
          <w:szCs w:val="28"/>
        </w:rPr>
        <w:t xml:space="preserve"> освоения средней образовательной программы должны отражать: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 xml:space="preserve"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 xml:space="preserve">3) готовность к служению Отечеству, его защите; 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4) </w:t>
      </w:r>
      <w:proofErr w:type="spellStart"/>
      <w:r w:rsidRPr="003E6F1D">
        <w:rPr>
          <w:sz w:val="28"/>
          <w:szCs w:val="28"/>
        </w:rPr>
        <w:t>сформированность</w:t>
      </w:r>
      <w:proofErr w:type="spellEnd"/>
      <w:r w:rsidRPr="003E6F1D"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5) </w:t>
      </w:r>
      <w:proofErr w:type="spellStart"/>
      <w:r w:rsidRPr="003E6F1D">
        <w:rPr>
          <w:sz w:val="28"/>
          <w:szCs w:val="28"/>
        </w:rPr>
        <w:t>сформированность</w:t>
      </w:r>
      <w:proofErr w:type="spellEnd"/>
      <w:r w:rsidRPr="003E6F1D">
        <w:rPr>
          <w:sz w:val="28"/>
          <w:szCs w:val="28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6)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 xml:space="preserve">7) 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9D491E" w:rsidRPr="003E6F1D" w:rsidRDefault="009D491E" w:rsidP="00614C05">
      <w:pPr>
        <w:pStyle w:val="a7"/>
        <w:rPr>
          <w:strike/>
          <w:sz w:val="28"/>
          <w:szCs w:val="28"/>
        </w:rPr>
      </w:pPr>
      <w:r w:rsidRPr="003E6F1D">
        <w:rPr>
          <w:sz w:val="28"/>
          <w:szCs w:val="28"/>
        </w:rPr>
        <w:t>8) нравственное сознание и поведение на основе усвоения общечеловеческих ценностей;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9) 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 xml:space="preserve">10) эстетическое отношение к миру, включая эстетику быта, научного и технического творчества, спорта, общественных отношений; 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 xml:space="preserve">11) принятие и реализацию ценностей здорового и безопасного образа жизни, потребности в физическом самосовершенствовании, занятиях </w:t>
      </w:r>
      <w:r w:rsidRPr="003E6F1D">
        <w:rPr>
          <w:sz w:val="28"/>
          <w:szCs w:val="28"/>
        </w:rPr>
        <w:lastRenderedPageBreak/>
        <w:t>спортивно-оздоровительной деятельностью, неприятие вредных привычек: курения, употребления алкоголя, наркотиков;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12) 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13) 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14) </w:t>
      </w:r>
      <w:proofErr w:type="spellStart"/>
      <w:r w:rsidRPr="003E6F1D">
        <w:rPr>
          <w:sz w:val="28"/>
          <w:szCs w:val="28"/>
        </w:rPr>
        <w:t>сформированность</w:t>
      </w:r>
      <w:proofErr w:type="spellEnd"/>
      <w:r w:rsidRPr="003E6F1D">
        <w:rPr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 xml:space="preserve">15) ответственное отношение к созданию семьи на основе осознанного принятия ценностей семейной жизни.  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  <w:lang w:val="en-US"/>
        </w:rPr>
        <w:t> </w:t>
      </w:r>
      <w:proofErr w:type="spellStart"/>
      <w:r w:rsidRPr="003E6F1D">
        <w:rPr>
          <w:b/>
          <w:i/>
          <w:sz w:val="28"/>
          <w:szCs w:val="28"/>
        </w:rPr>
        <w:t>Метапредметные</w:t>
      </w:r>
      <w:proofErr w:type="spellEnd"/>
      <w:r w:rsidRPr="003E6F1D">
        <w:rPr>
          <w:b/>
          <w:i/>
          <w:sz w:val="28"/>
          <w:szCs w:val="28"/>
        </w:rPr>
        <w:t xml:space="preserve"> результаты</w:t>
      </w:r>
      <w:r w:rsidRPr="003E6F1D">
        <w:rPr>
          <w:sz w:val="28"/>
          <w:szCs w:val="28"/>
        </w:rPr>
        <w:t xml:space="preserve"> освоения средней образовательной программы должны отражать: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1) умение самостоятельно определять цели деятельности и составлять планы деятельности; самостоятельно осуществлять, контролировать и корректировать</w:t>
      </w:r>
      <w:r w:rsidRPr="003E6F1D">
        <w:rPr>
          <w:b/>
          <w:sz w:val="28"/>
          <w:szCs w:val="28"/>
        </w:rPr>
        <w:t xml:space="preserve"> </w:t>
      </w:r>
      <w:r w:rsidRPr="003E6F1D">
        <w:rPr>
          <w:sz w:val="28"/>
          <w:szCs w:val="28"/>
        </w:rPr>
        <w:t xml:space="preserve"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2) </w:t>
      </w:r>
      <w:r w:rsidRPr="003E6F1D">
        <w:rPr>
          <w:rStyle w:val="a8"/>
          <w:b w:val="0"/>
          <w:bCs w:val="0"/>
          <w:sz w:val="28"/>
          <w:szCs w:val="28"/>
        </w:rPr>
        <w:t xml:space="preserve">умение продуктивно общаться и взаимодействовать </w:t>
      </w:r>
      <w:r w:rsidRPr="003E6F1D">
        <w:rPr>
          <w:sz w:val="28"/>
          <w:szCs w:val="28"/>
        </w:rPr>
        <w:t xml:space="preserve">в процессе совместной деятельности, учитывать позиции других участников деятельности, эффективно разрешать конфликты; </w:t>
      </w:r>
    </w:p>
    <w:p w:rsidR="009D491E" w:rsidRPr="003E6F1D" w:rsidRDefault="009D491E" w:rsidP="00614C05">
      <w:pPr>
        <w:pStyle w:val="a7"/>
        <w:rPr>
          <w:strike/>
          <w:sz w:val="28"/>
          <w:szCs w:val="28"/>
        </w:rPr>
      </w:pPr>
      <w:r w:rsidRPr="003E6F1D">
        <w:rPr>
          <w:sz w:val="28"/>
          <w:szCs w:val="28"/>
        </w:rPr>
        <w:t>3) 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4) 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>5)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D491E" w:rsidRPr="003E6F1D" w:rsidRDefault="009D491E" w:rsidP="00614C05">
      <w:pPr>
        <w:pStyle w:val="a7"/>
        <w:rPr>
          <w:strike/>
          <w:sz w:val="28"/>
          <w:szCs w:val="28"/>
        </w:rPr>
      </w:pPr>
      <w:r w:rsidRPr="003E6F1D">
        <w:rPr>
          <w:sz w:val="28"/>
          <w:szCs w:val="28"/>
        </w:rPr>
        <w:t>6) умение определять назначение и функции различных социальных институтов;</w:t>
      </w:r>
      <w:r w:rsidRPr="003E6F1D">
        <w:rPr>
          <w:strike/>
          <w:sz w:val="28"/>
          <w:szCs w:val="28"/>
        </w:rPr>
        <w:t xml:space="preserve"> </w:t>
      </w:r>
    </w:p>
    <w:p w:rsidR="009D491E" w:rsidRPr="003E6F1D" w:rsidRDefault="009D491E" w:rsidP="00614C05">
      <w:pPr>
        <w:pStyle w:val="a7"/>
        <w:rPr>
          <w:strike/>
          <w:sz w:val="28"/>
          <w:szCs w:val="28"/>
        </w:rPr>
      </w:pPr>
      <w:r w:rsidRPr="003E6F1D">
        <w:rPr>
          <w:sz w:val="28"/>
          <w:szCs w:val="28"/>
        </w:rPr>
        <w:t>7) 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t xml:space="preserve">8) 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sz w:val="28"/>
          <w:szCs w:val="28"/>
        </w:rPr>
        <w:lastRenderedPageBreak/>
        <w:t xml:space="preserve">9) 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9D491E" w:rsidRPr="003E6F1D" w:rsidRDefault="009D491E" w:rsidP="00614C05">
      <w:pPr>
        <w:pStyle w:val="a7"/>
        <w:rPr>
          <w:sz w:val="28"/>
          <w:szCs w:val="28"/>
        </w:rPr>
      </w:pPr>
      <w:r w:rsidRPr="003E6F1D">
        <w:rPr>
          <w:b/>
          <w:i/>
          <w:sz w:val="28"/>
          <w:szCs w:val="28"/>
          <w:lang w:eastAsia="ru-RU"/>
        </w:rPr>
        <w:t xml:space="preserve">Предметные результаты </w:t>
      </w:r>
      <w:r w:rsidRPr="003E6F1D">
        <w:rPr>
          <w:sz w:val="28"/>
          <w:szCs w:val="28"/>
        </w:rPr>
        <w:t>освоения основной образовательной программы должны отражать:</w:t>
      </w:r>
    </w:p>
    <w:p w:rsidR="009D491E" w:rsidRPr="003E6F1D" w:rsidRDefault="009D491E" w:rsidP="00614C05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знание основ методологии исследовательской и проектной деятельности;</w:t>
      </w:r>
    </w:p>
    <w:p w:rsidR="009D491E" w:rsidRPr="003E6F1D" w:rsidRDefault="009D491E" w:rsidP="00614C05">
      <w:pPr>
        <w:widowControl/>
        <w:numPr>
          <w:ilvl w:val="0"/>
          <w:numId w:val="3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структуру и правила оформления исследовательской и проектной работы.</w:t>
      </w:r>
    </w:p>
    <w:p w:rsidR="009D491E" w:rsidRPr="003E6F1D" w:rsidRDefault="003E6F1D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D491E" w:rsidRPr="003E6F1D">
        <w:rPr>
          <w:sz w:val="28"/>
          <w:szCs w:val="28"/>
        </w:rPr>
        <w:t>авыки формулировки темы исследовательской и проектной работы, доказывать ее актуальность;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умение составлять индивидуальный план исследовательской и проектной работы;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выделять объект и предмет исследовательской и проектной работы;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определять цель и задачи исследовательской и проектной работы;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оформлять теоретические и экспериментальные результаты исследовательской и проектной работы;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рецензировать чужую исследовательскую или проектную работы;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наблюдать за биологическими, экологическими и социальными явлениями;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описывать результаты наблюдений, обсуждения полученных фактов;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проводить опыт в соответствии с задачами, объяснить результаты;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проводить измерения с помощью различных приборов;</w:t>
      </w:r>
    </w:p>
    <w:p w:rsidR="009D491E" w:rsidRPr="003E6F1D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выполнять письменные инструкции правил безопасности;</w:t>
      </w:r>
    </w:p>
    <w:p w:rsidR="009D491E" w:rsidRDefault="009D491E" w:rsidP="00614C05">
      <w:pPr>
        <w:widowControl/>
        <w:numPr>
          <w:ilvl w:val="0"/>
          <w:numId w:val="4"/>
        </w:numPr>
        <w:shd w:val="clear" w:color="auto" w:fill="FFFFFF"/>
        <w:autoSpaceDE/>
        <w:autoSpaceDN/>
        <w:ind w:left="0" w:firstLine="709"/>
        <w:jc w:val="both"/>
        <w:rPr>
          <w:sz w:val="28"/>
          <w:szCs w:val="28"/>
        </w:rPr>
      </w:pPr>
      <w:r w:rsidRPr="003E6F1D">
        <w:rPr>
          <w:sz w:val="28"/>
          <w:szCs w:val="28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3E6F1D" w:rsidRPr="003E6F1D" w:rsidRDefault="003E6F1D" w:rsidP="00614C05">
      <w:pPr>
        <w:widowControl/>
        <w:shd w:val="clear" w:color="auto" w:fill="FFFFFF"/>
        <w:autoSpaceDE/>
        <w:autoSpaceDN/>
        <w:jc w:val="both"/>
        <w:rPr>
          <w:sz w:val="28"/>
          <w:szCs w:val="28"/>
        </w:rPr>
      </w:pPr>
    </w:p>
    <w:p w:rsidR="00DE2009" w:rsidRPr="007A1DB3" w:rsidRDefault="00DE2009" w:rsidP="00DE2009">
      <w:pPr>
        <w:widowControl/>
        <w:autoSpaceDE/>
        <w:autoSpaceDN/>
        <w:spacing w:before="100" w:beforeAutospacing="1" w:after="100" w:afterAutospacing="1"/>
        <w:jc w:val="center"/>
        <w:rPr>
          <w:rFonts w:eastAsia="Calibri"/>
          <w:sz w:val="28"/>
          <w:szCs w:val="28"/>
          <w:lang w:eastAsia="en-US" w:bidi="ar-SA"/>
        </w:rPr>
      </w:pPr>
    </w:p>
    <w:p w:rsidR="00DE2009" w:rsidRDefault="00DE2009" w:rsidP="00DE2009">
      <w:pPr>
        <w:adjustRightInd w:val="0"/>
        <w:spacing w:line="360" w:lineRule="auto"/>
        <w:ind w:left="-284" w:firstLine="70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СОДЕРЖАНИЕ </w:t>
      </w:r>
      <w:r w:rsidRPr="003E6F1D">
        <w:rPr>
          <w:b/>
          <w:sz w:val="28"/>
          <w:szCs w:val="28"/>
        </w:rPr>
        <w:t xml:space="preserve"> КУРСА</w:t>
      </w:r>
      <w:proofErr w:type="gramEnd"/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b/>
          <w:bCs/>
          <w:color w:val="000000"/>
          <w:sz w:val="28"/>
          <w:szCs w:val="28"/>
          <w:lang w:bidi="ar-SA"/>
        </w:rPr>
        <w:t>Раздел 1. Введение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color w:val="000000"/>
          <w:sz w:val="28"/>
          <w:szCs w:val="28"/>
          <w:lang w:bidi="ar-SA"/>
        </w:rPr>
        <w:t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b/>
          <w:bCs/>
          <w:color w:val="000000"/>
          <w:sz w:val="28"/>
          <w:szCs w:val="28"/>
          <w:lang w:bidi="ar-SA"/>
        </w:rPr>
        <w:lastRenderedPageBreak/>
        <w:t>Раздел 2. Инициализация проекта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color w:val="000000"/>
          <w:sz w:val="28"/>
          <w:szCs w:val="28"/>
          <w:lang w:bidi="ar-SA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</w:r>
      <w:proofErr w:type="spellStart"/>
      <w:r w:rsidRPr="000F38E3">
        <w:rPr>
          <w:color w:val="000000"/>
          <w:sz w:val="28"/>
          <w:szCs w:val="28"/>
          <w:lang w:bidi="ar-SA"/>
        </w:rPr>
        <w:t>безотметочной</w:t>
      </w:r>
      <w:proofErr w:type="spellEnd"/>
      <w:r w:rsidRPr="000F38E3">
        <w:rPr>
          <w:color w:val="000000"/>
          <w:sz w:val="28"/>
          <w:szCs w:val="28"/>
          <w:lang w:bidi="ar-SA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color w:val="000000"/>
          <w:sz w:val="28"/>
          <w:szCs w:val="28"/>
          <w:lang w:bidi="ar-SA"/>
        </w:rPr>
        <w:t>Методические рекомендации по написанию и оформлению курсовых работ, проектов, исследовательских работ.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color w:val="000000"/>
          <w:sz w:val="28"/>
          <w:szCs w:val="28"/>
          <w:lang w:bidi="ar-SA"/>
        </w:rPr>
        <w:t>Структура проектов, курсовых и исследовательских работ.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color w:val="000000"/>
          <w:sz w:val="28"/>
          <w:szCs w:val="28"/>
          <w:lang w:bidi="ar-SA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color w:val="000000"/>
          <w:sz w:val="28"/>
          <w:szCs w:val="28"/>
          <w:lang w:bidi="ar-SA"/>
        </w:rPr>
        <w:t>Виды переработки чужого текста. Понятия: конспект, тезисы, реферат, аннотация, рецензия.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color w:val="000000"/>
          <w:sz w:val="28"/>
          <w:szCs w:val="28"/>
          <w:lang w:bidi="ar-SA"/>
        </w:rPr>
        <w:t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color w:val="000000"/>
          <w:sz w:val="28"/>
          <w:szCs w:val="28"/>
          <w:lang w:bidi="ar-SA"/>
        </w:rPr>
        <w:t>Применение информационных технологий в исследовании, проекте, курсовых работах.</w:t>
      </w:r>
      <w:r>
        <w:rPr>
          <w:color w:val="000000"/>
          <w:sz w:val="28"/>
          <w:szCs w:val="28"/>
          <w:lang w:bidi="ar-SA"/>
        </w:rPr>
        <w:t xml:space="preserve"> </w:t>
      </w:r>
      <w:r w:rsidRPr="000F38E3">
        <w:rPr>
          <w:color w:val="000000"/>
          <w:sz w:val="28"/>
          <w:szCs w:val="28"/>
          <w:lang w:bidi="ar-SA"/>
        </w:rPr>
        <w:t>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color w:val="000000"/>
          <w:sz w:val="28"/>
          <w:szCs w:val="28"/>
          <w:lang w:bidi="ar-SA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b/>
          <w:bCs/>
          <w:color w:val="000000"/>
          <w:sz w:val="28"/>
          <w:szCs w:val="28"/>
          <w:lang w:bidi="ar-SA"/>
        </w:rPr>
        <w:t>Раздел 3. Оформление результатов проектной деятельности</w:t>
      </w:r>
    </w:p>
    <w:p w:rsidR="00DE2009" w:rsidRPr="000F38E3" w:rsidRDefault="00DE2009" w:rsidP="00DE2009">
      <w:pPr>
        <w:widowControl/>
        <w:autoSpaceDE/>
        <w:autoSpaceDN/>
        <w:ind w:firstLine="708"/>
        <w:jc w:val="both"/>
        <w:rPr>
          <w:rFonts w:ascii="Calibri" w:hAnsi="Calibri" w:cs="Calibri"/>
          <w:color w:val="000000"/>
          <w:sz w:val="28"/>
          <w:szCs w:val="28"/>
          <w:lang w:bidi="ar-SA"/>
        </w:rPr>
      </w:pPr>
      <w:r w:rsidRPr="000F38E3">
        <w:rPr>
          <w:color w:val="000000"/>
          <w:sz w:val="28"/>
          <w:szCs w:val="28"/>
          <w:lang w:bidi="ar-SA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DE2009" w:rsidRPr="007A1DB3" w:rsidRDefault="00DE2009" w:rsidP="00DE2009">
      <w:pPr>
        <w:adjustRightInd w:val="0"/>
        <w:spacing w:line="276" w:lineRule="auto"/>
        <w:jc w:val="both"/>
        <w:rPr>
          <w:sz w:val="28"/>
          <w:szCs w:val="28"/>
        </w:rPr>
      </w:pPr>
    </w:p>
    <w:p w:rsidR="009D491E" w:rsidRPr="003E6F1D" w:rsidRDefault="009D491E" w:rsidP="003E6F1D">
      <w:pPr>
        <w:shd w:val="clear" w:color="auto" w:fill="FFFFFF"/>
        <w:spacing w:line="360" w:lineRule="auto"/>
        <w:ind w:left="-284" w:firstLine="709"/>
        <w:jc w:val="both"/>
        <w:rPr>
          <w:sz w:val="28"/>
          <w:szCs w:val="28"/>
        </w:rPr>
      </w:pPr>
    </w:p>
    <w:p w:rsidR="00B165A5" w:rsidRDefault="00B165A5" w:rsidP="003E6F1D">
      <w:pPr>
        <w:pStyle w:val="c7"/>
        <w:spacing w:line="360" w:lineRule="auto"/>
        <w:ind w:left="-284"/>
        <w:jc w:val="center"/>
        <w:rPr>
          <w:rStyle w:val="c2"/>
          <w:b/>
          <w:sz w:val="28"/>
          <w:szCs w:val="28"/>
        </w:rPr>
      </w:pPr>
      <w:r w:rsidRPr="003E6F1D">
        <w:rPr>
          <w:rStyle w:val="c2"/>
          <w:b/>
          <w:sz w:val="28"/>
          <w:szCs w:val="28"/>
        </w:rPr>
        <w:t>Тема</w:t>
      </w:r>
      <w:r w:rsidR="003E6F1D" w:rsidRPr="003E6F1D">
        <w:rPr>
          <w:rStyle w:val="c2"/>
          <w:b/>
          <w:sz w:val="28"/>
          <w:szCs w:val="28"/>
        </w:rPr>
        <w:t>тическое планирование 10 класс</w:t>
      </w:r>
    </w:p>
    <w:tbl>
      <w:tblPr>
        <w:tblStyle w:val="a9"/>
        <w:tblW w:w="1034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8"/>
        <w:gridCol w:w="5388"/>
        <w:gridCol w:w="850"/>
        <w:gridCol w:w="3402"/>
      </w:tblGrid>
      <w:tr w:rsidR="009E08EF" w:rsidTr="00DE2009">
        <w:tc>
          <w:tcPr>
            <w:tcW w:w="708" w:type="dxa"/>
          </w:tcPr>
          <w:p w:rsidR="009E08EF" w:rsidRDefault="009E08EF" w:rsidP="001C49AA">
            <w:pPr>
              <w:pStyle w:val="c7"/>
            </w:pPr>
            <w:r>
              <w:t>№ п/п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pStyle w:val="c7"/>
              <w:jc w:val="center"/>
              <w:rPr>
                <w:sz w:val="28"/>
                <w:szCs w:val="28"/>
              </w:rPr>
            </w:pPr>
            <w:r w:rsidRPr="008B58AE">
              <w:rPr>
                <w:sz w:val="28"/>
                <w:szCs w:val="28"/>
              </w:rPr>
              <w:t>Тема занятия</w:t>
            </w:r>
          </w:p>
        </w:tc>
        <w:tc>
          <w:tcPr>
            <w:tcW w:w="850" w:type="dxa"/>
          </w:tcPr>
          <w:p w:rsidR="009E08EF" w:rsidRPr="008B58AE" w:rsidRDefault="009E08EF" w:rsidP="008B58AE">
            <w:pPr>
              <w:pStyle w:val="c7"/>
              <w:jc w:val="center"/>
              <w:rPr>
                <w:sz w:val="28"/>
                <w:szCs w:val="28"/>
              </w:rPr>
            </w:pPr>
            <w:r w:rsidRPr="008B58AE">
              <w:rPr>
                <w:sz w:val="28"/>
                <w:szCs w:val="28"/>
              </w:rPr>
              <w:t>Кол</w:t>
            </w:r>
            <w:r w:rsidR="008B58AE">
              <w:rPr>
                <w:sz w:val="28"/>
                <w:szCs w:val="28"/>
              </w:rPr>
              <w:t xml:space="preserve">- </w:t>
            </w:r>
            <w:r w:rsidRPr="008B58AE">
              <w:rPr>
                <w:sz w:val="28"/>
                <w:szCs w:val="28"/>
              </w:rPr>
              <w:t>во час</w:t>
            </w:r>
            <w:r w:rsidR="008B58AE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9E08EF" w:rsidRPr="008B58AE" w:rsidRDefault="008B58AE" w:rsidP="008B58AE">
            <w:pPr>
              <w:pStyle w:val="c7"/>
              <w:jc w:val="center"/>
              <w:rPr>
                <w:sz w:val="28"/>
                <w:szCs w:val="28"/>
              </w:rPr>
            </w:pPr>
            <w:bookmarkStart w:id="1" w:name="_GoBack"/>
            <w:bookmarkEnd w:id="1"/>
            <w:r>
              <w:rPr>
                <w:sz w:val="28"/>
                <w:szCs w:val="28"/>
              </w:rPr>
              <w:t>ЭОР</w:t>
            </w: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  <w:tc>
          <w:tcPr>
            <w:tcW w:w="538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rPr>
                <w:b/>
                <w:lang w:bidi="he-IL"/>
              </w:rPr>
              <w:t>Часть 1. Вводная. Теоретическая работа.</w:t>
            </w:r>
          </w:p>
        </w:tc>
        <w:tc>
          <w:tcPr>
            <w:tcW w:w="850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lastRenderedPageBreak/>
              <w:t>1.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rPr>
                <w:sz w:val="24"/>
                <w:szCs w:val="24"/>
              </w:rPr>
            </w:pPr>
            <w:r w:rsidRPr="008B58AE">
              <w:rPr>
                <w:sz w:val="24"/>
                <w:szCs w:val="24"/>
              </w:rPr>
              <w:t>Круглый стол «Проблема организации исследовательской деятельности»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DE2009" w:rsidP="008B58AE">
            <w:pPr>
              <w:pStyle w:val="c7"/>
              <w:jc w:val="center"/>
            </w:pPr>
            <w:hyperlink r:id="rId5" w:history="1">
              <w:r w:rsidR="00614C05" w:rsidRPr="008B58AE">
                <w:rPr>
                  <w:rStyle w:val="ab"/>
                  <w:shd w:val="clear" w:color="auto" w:fill="FFFFFF"/>
                </w:rPr>
                <w:t>http://schools.keldysh.ru/labmro</w:t>
              </w:r>
            </w:hyperlink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2.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rPr>
                <w:sz w:val="24"/>
                <w:szCs w:val="24"/>
              </w:rPr>
            </w:pPr>
            <w:r w:rsidRPr="008B58AE">
              <w:rPr>
                <w:sz w:val="24"/>
                <w:szCs w:val="24"/>
              </w:rPr>
              <w:t>Распределение тематики проектной работы  среди учащихся.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DE2009" w:rsidP="008B58AE">
            <w:pPr>
              <w:pStyle w:val="c7"/>
              <w:jc w:val="center"/>
            </w:pPr>
            <w:hyperlink r:id="rId6" w:tgtFrame="_blank" w:history="1">
              <w:r w:rsidR="00614C05" w:rsidRPr="008B58AE">
                <w:rPr>
                  <w:rStyle w:val="ab"/>
                  <w:shd w:val="clear" w:color="auto" w:fill="FFFFFF"/>
                </w:rPr>
                <w:t>https://educont.ru/</w:t>
              </w:r>
            </w:hyperlink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3.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rPr>
                <w:sz w:val="24"/>
                <w:szCs w:val="24"/>
              </w:rPr>
            </w:pPr>
            <w:r w:rsidRPr="008B58AE">
              <w:rPr>
                <w:sz w:val="24"/>
                <w:szCs w:val="24"/>
              </w:rPr>
              <w:t>Распределение тематики проектной работы. Определение актуальности избранной тематики.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DE2009" w:rsidP="008B58AE">
            <w:pPr>
              <w:pStyle w:val="c7"/>
              <w:jc w:val="center"/>
            </w:pPr>
            <w:hyperlink r:id="rId7" w:anchor=".Yvqw2HZByUk" w:tgtFrame="_blank" w:history="1">
              <w:r w:rsidR="00614C05" w:rsidRPr="008B58AE">
                <w:rPr>
                  <w:rStyle w:val="ab"/>
                  <w:shd w:val="clear" w:color="auto" w:fill="FFFFFF"/>
                </w:rPr>
                <w:t>https://globallab.org/ru/#.Yvqw2HZByUk</w:t>
              </w:r>
            </w:hyperlink>
          </w:p>
        </w:tc>
      </w:tr>
      <w:tr w:rsidR="009E08EF" w:rsidRPr="008B58AE" w:rsidTr="00DE2009">
        <w:trPr>
          <w:trHeight w:val="657"/>
        </w:trPr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4.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rPr>
                <w:sz w:val="24"/>
                <w:szCs w:val="24"/>
              </w:rPr>
            </w:pPr>
            <w:r w:rsidRPr="008B58AE">
              <w:rPr>
                <w:bCs/>
                <w:iCs/>
                <w:spacing w:val="-6"/>
                <w:sz w:val="24"/>
                <w:szCs w:val="24"/>
                <w:lang w:eastAsia="en-US"/>
              </w:rPr>
              <w:t>Виды источников информации.</w:t>
            </w:r>
            <w:r w:rsidRPr="008B58AE">
              <w:rPr>
                <w:sz w:val="24"/>
                <w:szCs w:val="24"/>
              </w:rPr>
              <w:t xml:space="preserve"> План  информационного текста</w:t>
            </w:r>
            <w:r w:rsidRPr="008B58AE">
              <w:rPr>
                <w:bCs/>
                <w:iCs/>
                <w:spacing w:val="-6"/>
                <w:sz w:val="24"/>
                <w:szCs w:val="24"/>
                <w:lang w:eastAsia="en-US"/>
              </w:rPr>
              <w:t xml:space="preserve"> 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DE2009" w:rsidP="008B58AE">
            <w:pPr>
              <w:pStyle w:val="c7"/>
              <w:jc w:val="center"/>
            </w:pPr>
            <w:hyperlink r:id="rId8" w:history="1">
              <w:r w:rsidR="00614C05" w:rsidRPr="008B58AE">
                <w:rPr>
                  <w:rStyle w:val="ab"/>
                  <w:shd w:val="clear" w:color="auto" w:fill="FFFFFF"/>
                </w:rPr>
                <w:t>www.researcher.ru</w:t>
              </w:r>
            </w:hyperlink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5.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rPr>
                <w:sz w:val="24"/>
                <w:szCs w:val="24"/>
              </w:rPr>
            </w:pPr>
            <w:r w:rsidRPr="008B58AE">
              <w:rPr>
                <w:sz w:val="24"/>
                <w:szCs w:val="24"/>
              </w:rPr>
              <w:t>Работа с первоисточником: формы, условия, требования. Особенности составления библиографии.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DE2009" w:rsidP="008B58AE">
            <w:pPr>
              <w:pStyle w:val="c7"/>
              <w:jc w:val="center"/>
            </w:pPr>
            <w:hyperlink r:id="rId9" w:history="1">
              <w:r w:rsidR="00614C05" w:rsidRPr="008B58AE">
                <w:rPr>
                  <w:rStyle w:val="ab"/>
                  <w:shd w:val="clear" w:color="auto" w:fill="FFFFFF"/>
                </w:rPr>
                <w:t>www.1553.ru</w:t>
              </w:r>
            </w:hyperlink>
          </w:p>
        </w:tc>
      </w:tr>
      <w:tr w:rsidR="009E08EF" w:rsidRPr="008B58AE" w:rsidTr="00DE2009">
        <w:trPr>
          <w:trHeight w:val="759"/>
        </w:trPr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6.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rPr>
                <w:sz w:val="24"/>
                <w:szCs w:val="24"/>
              </w:rPr>
            </w:pPr>
            <w:r w:rsidRPr="008B58AE">
              <w:rPr>
                <w:sz w:val="24"/>
                <w:szCs w:val="24"/>
              </w:rPr>
              <w:t>Работа с картотекой, составление собственной  картотеки по избранной теме.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DE2009" w:rsidP="008B58AE">
            <w:pPr>
              <w:pStyle w:val="c7"/>
              <w:jc w:val="center"/>
            </w:pPr>
            <w:hyperlink r:id="rId10" w:tgtFrame="_blank" w:history="1">
              <w:r w:rsidR="00614C05" w:rsidRPr="008B58AE">
                <w:rPr>
                  <w:rStyle w:val="ab"/>
                  <w:shd w:val="clear" w:color="auto" w:fill="FFFFFF"/>
                </w:rPr>
                <w:t>http://stratum.ac.ru/ru/education/</w:t>
              </w:r>
            </w:hyperlink>
          </w:p>
        </w:tc>
      </w:tr>
      <w:tr w:rsidR="009E08EF" w:rsidRPr="008B58AE" w:rsidTr="00DE2009">
        <w:trPr>
          <w:trHeight w:val="562"/>
        </w:trPr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7.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rPr>
                <w:sz w:val="24"/>
                <w:szCs w:val="24"/>
              </w:rPr>
            </w:pPr>
            <w:r w:rsidRPr="008B58AE">
              <w:rPr>
                <w:sz w:val="24"/>
                <w:szCs w:val="24"/>
              </w:rPr>
              <w:t>Анализ подбора первоисточников по</w:t>
            </w:r>
          </w:p>
          <w:p w:rsidR="009E08EF" w:rsidRPr="008B58AE" w:rsidRDefault="009E08EF" w:rsidP="008B58AE">
            <w:pPr>
              <w:rPr>
                <w:sz w:val="24"/>
                <w:szCs w:val="24"/>
              </w:rPr>
            </w:pPr>
            <w:r w:rsidRPr="008B58AE">
              <w:rPr>
                <w:sz w:val="24"/>
                <w:szCs w:val="24"/>
              </w:rPr>
              <w:t>выбранной тематике.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rPr>
          <w:trHeight w:val="848"/>
        </w:trPr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8.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rPr>
                <w:sz w:val="24"/>
                <w:szCs w:val="24"/>
              </w:rPr>
            </w:pPr>
            <w:proofErr w:type="spellStart"/>
            <w:r w:rsidRPr="008B58AE">
              <w:rPr>
                <w:sz w:val="24"/>
                <w:szCs w:val="24"/>
              </w:rPr>
              <w:t>Межпредметные</w:t>
            </w:r>
            <w:proofErr w:type="spellEnd"/>
            <w:r w:rsidRPr="008B58AE">
              <w:rPr>
                <w:sz w:val="24"/>
                <w:szCs w:val="24"/>
              </w:rPr>
              <w:t xml:space="preserve"> связи в науке и их</w:t>
            </w:r>
          </w:p>
          <w:p w:rsidR="009E08EF" w:rsidRPr="008B58AE" w:rsidRDefault="009E08EF" w:rsidP="008B58AE">
            <w:pPr>
              <w:ind w:left="462" w:firstLine="320"/>
              <w:rPr>
                <w:sz w:val="24"/>
                <w:szCs w:val="24"/>
              </w:rPr>
            </w:pPr>
            <w:r w:rsidRPr="008B58AE">
              <w:rPr>
                <w:sz w:val="24"/>
                <w:szCs w:val="24"/>
              </w:rPr>
              <w:t>необходимость для исследовательской работы.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DE2009" w:rsidP="008B58AE">
            <w:pPr>
              <w:pStyle w:val="c7"/>
              <w:jc w:val="center"/>
            </w:pPr>
            <w:hyperlink r:id="rId11" w:history="1">
              <w:r w:rsidR="00614C05" w:rsidRPr="008B58AE">
                <w:rPr>
                  <w:rStyle w:val="ab"/>
                  <w:shd w:val="clear" w:color="auto" w:fill="FFFFFF"/>
                </w:rPr>
                <w:t>www.konkurs.dnttm.ru</w:t>
              </w:r>
            </w:hyperlink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9.</w:t>
            </w:r>
          </w:p>
        </w:tc>
        <w:tc>
          <w:tcPr>
            <w:tcW w:w="5388" w:type="dxa"/>
          </w:tcPr>
          <w:p w:rsidR="009E08EF" w:rsidRPr="008B58AE" w:rsidRDefault="008B58AE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t>Виды исследовательских</w:t>
            </w:r>
            <w:r w:rsidR="009E08EF" w:rsidRPr="008B58AE">
              <w:t xml:space="preserve"> работ </w:t>
            </w:r>
            <w:r w:rsidR="009E08EF" w:rsidRPr="008B58AE">
              <w:rPr>
                <w:lang w:bidi="he-IL"/>
              </w:rPr>
              <w:t>(доклад, тезисы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 xml:space="preserve">доклада, научная </w:t>
            </w:r>
            <w:r w:rsidR="008B58AE" w:rsidRPr="008B58AE">
              <w:rPr>
                <w:lang w:bidi="he-IL"/>
              </w:rPr>
              <w:t>статья, научный</w:t>
            </w:r>
            <w:r w:rsidRPr="008B58AE">
              <w:rPr>
                <w:lang w:bidi="he-IL"/>
              </w:rPr>
              <w:t xml:space="preserve"> отчет,</w:t>
            </w:r>
          </w:p>
          <w:p w:rsidR="009E08EF" w:rsidRPr="008B58AE" w:rsidRDefault="009E08EF" w:rsidP="008B58AE">
            <w:pPr>
              <w:jc w:val="center"/>
              <w:rPr>
                <w:sz w:val="24"/>
                <w:szCs w:val="24"/>
              </w:rPr>
            </w:pPr>
            <w:r w:rsidRPr="008B58AE">
              <w:rPr>
                <w:sz w:val="24"/>
                <w:szCs w:val="24"/>
                <w:lang w:bidi="he-IL"/>
              </w:rPr>
              <w:t>реферат, монография).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614C05" w:rsidP="008B58AE">
            <w:pPr>
              <w:pStyle w:val="c7"/>
              <w:jc w:val="center"/>
            </w:pPr>
            <w:r w:rsidRPr="008B58AE">
              <w:rPr>
                <w:rStyle w:val="c0"/>
                <w:color w:val="000000"/>
                <w:shd w:val="clear" w:color="auto" w:fill="FFFFFF"/>
              </w:rPr>
              <w:t>.</w:t>
            </w:r>
            <w:hyperlink r:id="rId12" w:history="1">
              <w:r w:rsidRPr="008B58AE">
                <w:rPr>
                  <w:rStyle w:val="ab"/>
                  <w:shd w:val="clear" w:color="auto" w:fill="FFFFFF"/>
                </w:rPr>
                <w:t>www.subscribe.dnttm.ru</w:t>
              </w:r>
            </w:hyperlink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10.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Этапы работы с литературным источником.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11.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Составление плана прочитанного материала.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614C05" w:rsidRPr="008B58AE" w:rsidRDefault="00614C05" w:rsidP="008B58AE">
            <w:pPr>
              <w:pStyle w:val="c7"/>
              <w:jc w:val="center"/>
              <w:rPr>
                <w:color w:val="1A1A1A"/>
                <w:shd w:val="clear" w:color="auto" w:fill="FFFFFF"/>
              </w:rPr>
            </w:pPr>
            <w:r w:rsidRPr="008B58AE">
              <w:rPr>
                <w:color w:val="1A1A1A"/>
                <w:shd w:val="clear" w:color="auto" w:fill="FFFFFF"/>
              </w:rPr>
              <w:t>www.globallab.ru</w:t>
            </w: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12.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pStyle w:val="aa"/>
              <w:suppressAutoHyphens/>
              <w:jc w:val="center"/>
              <w:rPr>
                <w:b/>
                <w:lang w:bidi="he-IL"/>
              </w:rPr>
            </w:pPr>
            <w:r w:rsidRPr="008B58AE">
              <w:rPr>
                <w:lang w:bidi="he-IL"/>
              </w:rPr>
              <w:t>Критическая оценка прочитанного и запись замечаний.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-104" w:hanging="1043"/>
              <w:jc w:val="center"/>
              <w:rPr>
                <w:lang w:bidi="he-IL"/>
              </w:rPr>
            </w:pPr>
            <w:r w:rsidRPr="008B58AE">
              <w:rPr>
                <w:b/>
                <w:lang w:bidi="he-IL"/>
              </w:rPr>
              <w:t xml:space="preserve"> 2</w:t>
            </w:r>
            <w:r w:rsidR="008B58AE">
              <w:rPr>
                <w:b/>
                <w:lang w:bidi="he-IL"/>
              </w:rPr>
              <w:t>.</w:t>
            </w:r>
            <w:r w:rsidRPr="008B58AE">
              <w:rPr>
                <w:b/>
                <w:lang w:bidi="he-IL"/>
              </w:rPr>
              <w:t xml:space="preserve">  Исследовательская часть</w:t>
            </w:r>
          </w:p>
        </w:tc>
        <w:tc>
          <w:tcPr>
            <w:tcW w:w="850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13.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pStyle w:val="aa"/>
              <w:suppressAutoHyphens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Этапы научного исследования.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14.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pStyle w:val="aa"/>
              <w:suppressAutoHyphens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Методы научного исследования.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15.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pStyle w:val="aa"/>
              <w:suppressAutoHyphens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Составление индивидуального плана по теме исследования.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16.</w:t>
            </w:r>
          </w:p>
        </w:tc>
        <w:tc>
          <w:tcPr>
            <w:tcW w:w="5388" w:type="dxa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Индивидуальное консультирование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по разработке плана научного исследования.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17.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Обзор научной литературы России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и стран CНГ.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18.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Работа с научной литературой.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Посещение библиотеки.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19.</w:t>
            </w:r>
          </w:p>
        </w:tc>
        <w:tc>
          <w:tcPr>
            <w:tcW w:w="5388" w:type="dxa"/>
            <w:vAlign w:val="center"/>
          </w:tcPr>
          <w:p w:rsidR="009E08EF" w:rsidRPr="008B58AE" w:rsidRDefault="008B58AE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 xml:space="preserve">Интернет </w:t>
            </w:r>
            <w:r w:rsidR="009E08EF" w:rsidRPr="008B58AE">
              <w:rPr>
                <w:lang w:bidi="he-IL"/>
              </w:rPr>
              <w:t>- как источник информации.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20.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Работа с научной литературой.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Работа с электронными носителями информации.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21.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Работа с научной литературой.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Работа с электронными носителями информации.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22.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Обобщение и систематизация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отобранного материала.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23.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Обобщение и систематизация отобранного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материала по теме исследования.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24.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Методика разработки статьи –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теоретический аспект.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25.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Оформление имеющегося материала в</w:t>
            </w:r>
          </w:p>
          <w:p w:rsidR="009E08EF" w:rsidRPr="008B58AE" w:rsidRDefault="009E08EF" w:rsidP="008B58AE">
            <w:pPr>
              <w:pStyle w:val="aa"/>
              <w:suppressAutoHyphens/>
              <w:ind w:left="14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статью. Индивидуальное консультирование.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lastRenderedPageBreak/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lastRenderedPageBreak/>
              <w:t>26.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Приёмы публичного выступления.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27.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96"/>
              <w:jc w:val="center"/>
            </w:pPr>
            <w:r w:rsidRPr="008B58AE">
              <w:t>Индивидуальное консультирование по развитию</w:t>
            </w:r>
          </w:p>
          <w:p w:rsidR="009E08EF" w:rsidRPr="008B58AE" w:rsidRDefault="009E08EF" w:rsidP="008B58AE">
            <w:pPr>
              <w:pStyle w:val="aa"/>
              <w:suppressAutoHyphens/>
              <w:ind w:left="96"/>
              <w:jc w:val="center"/>
              <w:rPr>
                <w:lang w:bidi="he-IL"/>
              </w:rPr>
            </w:pPr>
            <w:r w:rsidRPr="008B58AE">
              <w:t>навыков публичного выступления.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28.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Пробные вступления учащихся с научными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статьями по выбранной теме исследования.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29.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Методика составления рефератов. Гипотеза исследований.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30.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Составление научного реферата на основе статьи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по теме исследования.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31.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Составление научного реферата. Индивидуальное консультирование.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32.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Подбор материала теоретического и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практического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по теме исследования для реферата.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Работа с источниками.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33.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Оформление реферата по выбранной теме.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  <w:tr w:rsidR="009E08EF" w:rsidRPr="008B58AE" w:rsidTr="00DE2009">
        <w:tc>
          <w:tcPr>
            <w:tcW w:w="708" w:type="dxa"/>
          </w:tcPr>
          <w:p w:rsidR="009E08EF" w:rsidRPr="008B58AE" w:rsidRDefault="009E08EF" w:rsidP="008B58AE">
            <w:pPr>
              <w:pStyle w:val="c7"/>
              <w:jc w:val="center"/>
            </w:pPr>
            <w:r w:rsidRPr="008B58AE">
              <w:t>34.</w:t>
            </w:r>
          </w:p>
        </w:tc>
        <w:tc>
          <w:tcPr>
            <w:tcW w:w="5388" w:type="dxa"/>
            <w:vAlign w:val="center"/>
          </w:tcPr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Конференция. Выступления учащихся с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научными рефератами по выбранной</w:t>
            </w:r>
          </w:p>
          <w:p w:rsidR="009E08EF" w:rsidRPr="008B58AE" w:rsidRDefault="009E08EF" w:rsidP="008B58AE">
            <w:pPr>
              <w:pStyle w:val="aa"/>
              <w:suppressAutoHyphens/>
              <w:ind w:left="100"/>
              <w:jc w:val="center"/>
              <w:rPr>
                <w:lang w:bidi="he-IL"/>
              </w:rPr>
            </w:pPr>
            <w:r w:rsidRPr="008B58AE">
              <w:rPr>
                <w:lang w:bidi="he-IL"/>
              </w:rPr>
              <w:t>теме исследования.</w:t>
            </w:r>
          </w:p>
        </w:tc>
        <w:tc>
          <w:tcPr>
            <w:tcW w:w="850" w:type="dxa"/>
          </w:tcPr>
          <w:p w:rsidR="009E08EF" w:rsidRPr="008B58AE" w:rsidRDefault="007A1DB3" w:rsidP="008B58AE">
            <w:pPr>
              <w:pStyle w:val="c7"/>
              <w:jc w:val="center"/>
            </w:pPr>
            <w:r w:rsidRPr="008B58AE">
              <w:t>1</w:t>
            </w:r>
          </w:p>
        </w:tc>
        <w:tc>
          <w:tcPr>
            <w:tcW w:w="3402" w:type="dxa"/>
          </w:tcPr>
          <w:p w:rsidR="009E08EF" w:rsidRPr="008B58AE" w:rsidRDefault="009E08EF" w:rsidP="008B58AE">
            <w:pPr>
              <w:pStyle w:val="c7"/>
              <w:jc w:val="center"/>
            </w:pPr>
          </w:p>
        </w:tc>
      </w:tr>
    </w:tbl>
    <w:p w:rsidR="009E08EF" w:rsidRPr="008B58AE" w:rsidRDefault="009E08EF" w:rsidP="008B58AE">
      <w:pPr>
        <w:pStyle w:val="c7"/>
        <w:spacing w:line="360" w:lineRule="auto"/>
        <w:jc w:val="center"/>
        <w:rPr>
          <w:rStyle w:val="c2"/>
          <w:b/>
        </w:rPr>
      </w:pPr>
    </w:p>
    <w:p w:rsidR="009E08EF" w:rsidRPr="008B58AE" w:rsidRDefault="009E08EF" w:rsidP="008B58AE">
      <w:pPr>
        <w:pStyle w:val="c7"/>
        <w:spacing w:line="360" w:lineRule="auto"/>
        <w:jc w:val="center"/>
        <w:rPr>
          <w:rStyle w:val="c2"/>
          <w:b/>
        </w:rPr>
      </w:pPr>
    </w:p>
    <w:p w:rsidR="009E08EF" w:rsidRPr="008B58AE" w:rsidRDefault="009E08EF" w:rsidP="008B58AE">
      <w:pPr>
        <w:pStyle w:val="c7"/>
        <w:spacing w:line="360" w:lineRule="auto"/>
        <w:jc w:val="center"/>
        <w:rPr>
          <w:b/>
        </w:rPr>
      </w:pPr>
    </w:p>
    <w:p w:rsidR="00147CBB" w:rsidRPr="008B58AE" w:rsidRDefault="00147CBB" w:rsidP="008B58AE">
      <w:pPr>
        <w:spacing w:line="360" w:lineRule="auto"/>
        <w:ind w:left="-284"/>
        <w:jc w:val="center"/>
        <w:rPr>
          <w:sz w:val="24"/>
          <w:szCs w:val="24"/>
        </w:rPr>
      </w:pPr>
    </w:p>
    <w:sectPr w:rsidR="00147CBB" w:rsidRPr="008B58AE" w:rsidSect="00F66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57793"/>
    <w:multiLevelType w:val="multilevel"/>
    <w:tmpl w:val="3586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4F3527"/>
    <w:multiLevelType w:val="hybridMultilevel"/>
    <w:tmpl w:val="FCA4BE54"/>
    <w:lvl w:ilvl="0" w:tplc="4D12139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671C3"/>
    <w:multiLevelType w:val="hybridMultilevel"/>
    <w:tmpl w:val="1D9A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A7420"/>
    <w:multiLevelType w:val="multilevel"/>
    <w:tmpl w:val="829C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B256D2"/>
    <w:multiLevelType w:val="hybridMultilevel"/>
    <w:tmpl w:val="06ECF602"/>
    <w:lvl w:ilvl="0" w:tplc="3C5E6392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8CA6A0E">
      <w:numFmt w:val="bullet"/>
      <w:lvlText w:val="•"/>
      <w:lvlJc w:val="left"/>
      <w:pPr>
        <w:ind w:left="1814" w:hanging="360"/>
      </w:pPr>
      <w:rPr>
        <w:lang w:val="ru-RU" w:eastAsia="ru-RU" w:bidi="ru-RU"/>
      </w:rPr>
    </w:lvl>
    <w:lvl w:ilvl="2" w:tplc="15F6F3E4">
      <w:numFmt w:val="bullet"/>
      <w:lvlText w:val="•"/>
      <w:lvlJc w:val="left"/>
      <w:pPr>
        <w:ind w:left="2689" w:hanging="360"/>
      </w:pPr>
      <w:rPr>
        <w:lang w:val="ru-RU" w:eastAsia="ru-RU" w:bidi="ru-RU"/>
      </w:rPr>
    </w:lvl>
    <w:lvl w:ilvl="3" w:tplc="37B8EA2A">
      <w:numFmt w:val="bullet"/>
      <w:lvlText w:val="•"/>
      <w:lvlJc w:val="left"/>
      <w:pPr>
        <w:ind w:left="3563" w:hanging="360"/>
      </w:pPr>
      <w:rPr>
        <w:lang w:val="ru-RU" w:eastAsia="ru-RU" w:bidi="ru-RU"/>
      </w:rPr>
    </w:lvl>
    <w:lvl w:ilvl="4" w:tplc="DE341A14">
      <w:numFmt w:val="bullet"/>
      <w:lvlText w:val="•"/>
      <w:lvlJc w:val="left"/>
      <w:pPr>
        <w:ind w:left="4438" w:hanging="360"/>
      </w:pPr>
      <w:rPr>
        <w:lang w:val="ru-RU" w:eastAsia="ru-RU" w:bidi="ru-RU"/>
      </w:rPr>
    </w:lvl>
    <w:lvl w:ilvl="5" w:tplc="BC885694">
      <w:numFmt w:val="bullet"/>
      <w:lvlText w:val="•"/>
      <w:lvlJc w:val="left"/>
      <w:pPr>
        <w:ind w:left="5313" w:hanging="360"/>
      </w:pPr>
      <w:rPr>
        <w:lang w:val="ru-RU" w:eastAsia="ru-RU" w:bidi="ru-RU"/>
      </w:rPr>
    </w:lvl>
    <w:lvl w:ilvl="6" w:tplc="DF764182">
      <w:numFmt w:val="bullet"/>
      <w:lvlText w:val="•"/>
      <w:lvlJc w:val="left"/>
      <w:pPr>
        <w:ind w:left="6187" w:hanging="360"/>
      </w:pPr>
      <w:rPr>
        <w:lang w:val="ru-RU" w:eastAsia="ru-RU" w:bidi="ru-RU"/>
      </w:rPr>
    </w:lvl>
    <w:lvl w:ilvl="7" w:tplc="A2D41E5A">
      <w:numFmt w:val="bullet"/>
      <w:lvlText w:val="•"/>
      <w:lvlJc w:val="left"/>
      <w:pPr>
        <w:ind w:left="7062" w:hanging="360"/>
      </w:pPr>
      <w:rPr>
        <w:lang w:val="ru-RU" w:eastAsia="ru-RU" w:bidi="ru-RU"/>
      </w:rPr>
    </w:lvl>
    <w:lvl w:ilvl="8" w:tplc="C6D22086">
      <w:numFmt w:val="bullet"/>
      <w:lvlText w:val="•"/>
      <w:lvlJc w:val="left"/>
      <w:pPr>
        <w:ind w:left="7937" w:hanging="360"/>
      </w:pPr>
      <w:rPr>
        <w:lang w:val="ru-RU" w:eastAsia="ru-RU" w:bidi="ru-RU"/>
      </w:rPr>
    </w:lvl>
  </w:abstractNum>
  <w:abstractNum w:abstractNumId="5" w15:restartNumberingAfterBreak="0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7D13F6"/>
    <w:multiLevelType w:val="multilevel"/>
    <w:tmpl w:val="F44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6B16"/>
    <w:rsid w:val="00046B91"/>
    <w:rsid w:val="000B0112"/>
    <w:rsid w:val="000F1E2F"/>
    <w:rsid w:val="000F38E3"/>
    <w:rsid w:val="001468C2"/>
    <w:rsid w:val="00147CBB"/>
    <w:rsid w:val="001C49AA"/>
    <w:rsid w:val="001E3878"/>
    <w:rsid w:val="00216B16"/>
    <w:rsid w:val="00274617"/>
    <w:rsid w:val="003E6F1D"/>
    <w:rsid w:val="00417DA7"/>
    <w:rsid w:val="004E292F"/>
    <w:rsid w:val="005B2FC9"/>
    <w:rsid w:val="005C10A2"/>
    <w:rsid w:val="00614C05"/>
    <w:rsid w:val="00641467"/>
    <w:rsid w:val="00654099"/>
    <w:rsid w:val="0068688D"/>
    <w:rsid w:val="007545A9"/>
    <w:rsid w:val="007A1DB3"/>
    <w:rsid w:val="00875AD8"/>
    <w:rsid w:val="008B413B"/>
    <w:rsid w:val="008B58AE"/>
    <w:rsid w:val="009D491E"/>
    <w:rsid w:val="009E08EF"/>
    <w:rsid w:val="00B165A5"/>
    <w:rsid w:val="00B336A4"/>
    <w:rsid w:val="00CB46D6"/>
    <w:rsid w:val="00CC241C"/>
    <w:rsid w:val="00DE2009"/>
    <w:rsid w:val="00EC1EE9"/>
    <w:rsid w:val="00F6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F217"/>
  <w15:docId w15:val="{739BAA14-7D87-4C09-AB45-B0EE7336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D49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9D491E"/>
    <w:pPr>
      <w:ind w:left="222" w:firstLine="283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9D491E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Абзац списка Знак"/>
    <w:link w:val="a6"/>
    <w:uiPriority w:val="34"/>
    <w:locked/>
    <w:rsid w:val="009D491E"/>
    <w:rPr>
      <w:rFonts w:ascii="Times New Roman" w:eastAsia="Times New Roman" w:hAnsi="Times New Roman" w:cs="Times New Roman"/>
      <w:lang w:eastAsia="ru-RU" w:bidi="ru-RU"/>
    </w:rPr>
  </w:style>
  <w:style w:type="paragraph" w:styleId="a6">
    <w:name w:val="List Paragraph"/>
    <w:basedOn w:val="a"/>
    <w:link w:val="a5"/>
    <w:uiPriority w:val="34"/>
    <w:qFormat/>
    <w:rsid w:val="009D491E"/>
    <w:pPr>
      <w:ind w:left="222" w:firstLine="283"/>
      <w:jc w:val="both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D491E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7">
    <w:name w:val="No Spacing"/>
    <w:basedOn w:val="a"/>
    <w:uiPriority w:val="1"/>
    <w:qFormat/>
    <w:rsid w:val="009D491E"/>
    <w:pPr>
      <w:widowControl/>
      <w:autoSpaceDE/>
      <w:autoSpaceDN/>
      <w:ind w:firstLine="709"/>
      <w:jc w:val="both"/>
    </w:pPr>
    <w:rPr>
      <w:sz w:val="24"/>
      <w:szCs w:val="32"/>
      <w:lang w:eastAsia="en-US" w:bidi="en-US"/>
    </w:rPr>
  </w:style>
  <w:style w:type="character" w:styleId="a8">
    <w:name w:val="Strong"/>
    <w:qFormat/>
    <w:rsid w:val="009D491E"/>
    <w:rPr>
      <w:b/>
      <w:bCs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9D491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9D491E"/>
    <w:pPr>
      <w:widowControl/>
      <w:autoSpaceDE/>
      <w:autoSpaceDN/>
      <w:jc w:val="both"/>
    </w:pPr>
    <w:rPr>
      <w:sz w:val="20"/>
      <w:szCs w:val="20"/>
      <w:lang w:bidi="ar-SA"/>
    </w:rPr>
  </w:style>
  <w:style w:type="character" w:customStyle="1" w:styleId="dash041e005f0431005f044b005f0447005f043d005f044b005f04391char1">
    <w:name w:val="dash041e_005f0431_005f044b_005f0447_005f043d_005f044b_005f04391__char1"/>
    <w:rsid w:val="009D491E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1">
    <w:name w:val="Абзац списка1"/>
    <w:basedOn w:val="a"/>
    <w:rsid w:val="009D491E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bidi="ar-SA"/>
    </w:rPr>
  </w:style>
  <w:style w:type="table" w:styleId="a9">
    <w:name w:val="Table Grid"/>
    <w:basedOn w:val="a1"/>
    <w:uiPriority w:val="59"/>
    <w:rsid w:val="00147CB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Абзац списка1"/>
    <w:basedOn w:val="a"/>
    <w:rsid w:val="00147CBB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en-US" w:bidi="ar-SA"/>
    </w:rPr>
  </w:style>
  <w:style w:type="paragraph" w:customStyle="1" w:styleId="c7">
    <w:name w:val="c7"/>
    <w:basedOn w:val="a"/>
    <w:rsid w:val="00CC241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">
    <w:name w:val="c2"/>
    <w:basedOn w:val="a0"/>
    <w:rsid w:val="00CC241C"/>
  </w:style>
  <w:style w:type="paragraph" w:customStyle="1" w:styleId="aa">
    <w:name w:val="Стиль"/>
    <w:rsid w:val="001468C2"/>
    <w:pPr>
      <w:widowControl w:val="0"/>
      <w:autoSpaceDE w:val="0"/>
      <w:autoSpaceDN w:val="0"/>
      <w:adjustRightInd w:val="0"/>
      <w:spacing w:after="0" w:line="240" w:lineRule="auto"/>
      <w:ind w:left="1292" w:right="261" w:hanging="12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F38E3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c0">
    <w:name w:val="c0"/>
    <w:basedOn w:val="a0"/>
    <w:rsid w:val="00614C05"/>
  </w:style>
  <w:style w:type="character" w:styleId="ab">
    <w:name w:val="Hyperlink"/>
    <w:basedOn w:val="a0"/>
    <w:uiPriority w:val="99"/>
    <w:unhideWhenUsed/>
    <w:rsid w:val="00614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om.ru/ru/documents/new/www.researche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loballab.org/ru/" TargetMode="External"/><Relationship Id="rId12" Type="http://schemas.openxmlformats.org/officeDocument/2006/relationships/hyperlink" Target="http://www.subscribe.dntt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1" Type="http://schemas.openxmlformats.org/officeDocument/2006/relationships/hyperlink" Target="http://www.konkurs.dnttm.ru/" TargetMode="External"/><Relationship Id="rId5" Type="http://schemas.openxmlformats.org/officeDocument/2006/relationships/hyperlink" Target="http://schools.keldysh.ru/labmro" TargetMode="External"/><Relationship Id="rId10" Type="http://schemas.openxmlformats.org/officeDocument/2006/relationships/hyperlink" Target="http://stratum.ac.ru/ru/educ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553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18</cp:revision>
  <dcterms:created xsi:type="dcterms:W3CDTF">2019-03-20T12:22:00Z</dcterms:created>
  <dcterms:modified xsi:type="dcterms:W3CDTF">2025-12-14T21:30:00Z</dcterms:modified>
</cp:coreProperties>
</file>